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EE" w:rsidRDefault="00AB4C61" w:rsidP="000B00EE">
      <w:pPr>
        <w:autoSpaceDE w:val="0"/>
        <w:autoSpaceDN w:val="0"/>
        <w:adjustRightInd w:val="0"/>
        <w:spacing w:before="120" w:after="120" w:line="360" w:lineRule="auto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  <w:r w:rsidR="000B00E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рассмотрения </w:t>
      </w:r>
      <w:r w:rsidR="000B00EE">
        <w:rPr>
          <w:b/>
          <w:bCs/>
          <w:color w:val="000000"/>
        </w:rPr>
        <w:t>обращени</w:t>
      </w:r>
      <w:r>
        <w:rPr>
          <w:b/>
          <w:bCs/>
          <w:color w:val="000000"/>
        </w:rPr>
        <w:t>й</w:t>
      </w:r>
      <w:r w:rsidR="000B00EE">
        <w:rPr>
          <w:b/>
          <w:bCs/>
          <w:color w:val="000000"/>
        </w:rPr>
        <w:t xml:space="preserve"> граждан</w:t>
      </w:r>
      <w:r w:rsidR="00D65DD8">
        <w:rPr>
          <w:b/>
          <w:bCs/>
          <w:color w:val="000000"/>
        </w:rPr>
        <w:t xml:space="preserve"> в территориальной избирательной комиссии Молоковского района</w:t>
      </w:r>
    </w:p>
    <w:p w:rsidR="000B00EE" w:rsidRDefault="000B00EE" w:rsidP="000B00EE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5.1.  Организация работы с обращениями граждан осуществляется</w:t>
      </w:r>
      <w:r>
        <w:rPr>
          <w:color w:val="000000"/>
        </w:rPr>
        <w:br/>
        <w:t xml:space="preserve">в соответствии с разделом 2 Инструкции </w:t>
      </w:r>
      <w:r w:rsidR="00D65DD8">
        <w:rPr>
          <w:color w:val="000000"/>
        </w:rPr>
        <w:t xml:space="preserve">по делопроизводству </w:t>
      </w:r>
      <w:r>
        <w:rPr>
          <w:color w:val="000000"/>
        </w:rPr>
        <w:t>с учетом особенностей, указанных в данном разделе.</w:t>
      </w:r>
    </w:p>
    <w:p w:rsidR="000B00EE" w:rsidRDefault="000B00EE" w:rsidP="000B00EE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5.2.  Письменные обращения граждан (далее – обращения), поступившие в территориальную комиссию, регистрируются с использованием </w:t>
      </w:r>
      <w:r>
        <w:rPr>
          <w:bCs/>
          <w:color w:val="000000"/>
        </w:rPr>
        <w:t xml:space="preserve">журнальной системы регистрации (далее – журнал регистрации) </w:t>
      </w:r>
      <w:r>
        <w:rPr>
          <w:color w:val="000000"/>
        </w:rPr>
        <w:t>отдельно от других видов документов не позднее трех дней с момента поступления. Обращения, касающиеся нарушений избирательных прав граждан в период подготовки и проведения выборов и референдумов, регистрируются в день поступления в территориальную комиссию.</w:t>
      </w:r>
    </w:p>
    <w:p w:rsidR="000B00EE" w:rsidRDefault="000B00EE" w:rsidP="000B00EE">
      <w:pPr>
        <w:pStyle w:val="a3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5.3.  При вскрытии конвертов проверяется наличие всех вложений. Конверт обязательно сохраняется.</w:t>
      </w:r>
    </w:p>
    <w:p w:rsidR="000B00EE" w:rsidRDefault="000B00EE" w:rsidP="000B00EE">
      <w:pPr>
        <w:pStyle w:val="14-15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Обращения, содержащие в адресной части пометку «Лично», рассматриваются в общем порядке в соответствии с Инструкцией.</w:t>
      </w:r>
    </w:p>
    <w:p w:rsidR="000B00EE" w:rsidRDefault="000B00EE" w:rsidP="000B00EE">
      <w:pPr>
        <w:pStyle w:val="14-15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При регистрации повторных обращений им присваивается</w:t>
      </w:r>
      <w:r>
        <w:rPr>
          <w:bCs/>
          <w:color w:val="000000"/>
        </w:rPr>
        <w:br/>
        <w:t>очередной регистрационный номер, в журнале регистрации делается отметка «Повторно».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Если обращение поступило от коллектива граждан, то в журнале регистрации ставится отметка «Коллективное».</w:t>
      </w:r>
    </w:p>
    <w:p w:rsidR="000B00EE" w:rsidRDefault="000B00EE" w:rsidP="000B00EE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5.4.  Регистрационный штамп, состоящий из порядкового номера обращения и даты регистрации, ставится, как правило, на первом листе обращения в правом нижнем углу или на свободном от текста месте.</w:t>
      </w:r>
    </w:p>
    <w:p w:rsidR="000B00EE" w:rsidRDefault="000B00EE" w:rsidP="000B00EE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Нумерация поступивших обращений осуществляется в пределах календарного года.</w:t>
      </w:r>
    </w:p>
    <w:p w:rsidR="000B00EE" w:rsidRDefault="000B00EE" w:rsidP="000B00EE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5.5.  </w:t>
      </w:r>
      <w:r>
        <w:t xml:space="preserve">Зарегистрированные обращения рассматриваются председателем </w:t>
      </w:r>
      <w:r>
        <w:rPr>
          <w:bCs/>
          <w:color w:val="000000"/>
        </w:rPr>
        <w:t>территориальной</w:t>
      </w:r>
      <w:r>
        <w:t xml:space="preserve"> комиссии, затем после перенесения указания по исполнению документа в журнал регистрации копии обращений передаются исполнителям под подпись. </w:t>
      </w:r>
    </w:p>
    <w:p w:rsidR="000B00EE" w:rsidRDefault="000B00EE" w:rsidP="000B00EE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5.6.  Обращения, адресованные членам </w:t>
      </w:r>
      <w:r>
        <w:rPr>
          <w:color w:val="000000"/>
          <w:szCs w:val="28"/>
        </w:rPr>
        <w:t>территориальной</w:t>
      </w:r>
      <w:r>
        <w:rPr>
          <w:color w:val="000000"/>
        </w:rPr>
        <w:t xml:space="preserve"> комиссии, регистрируются в установленном порядке, </w:t>
      </w:r>
      <w:r>
        <w:t xml:space="preserve">затем копии передаются исполнителям под подпись. 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Обращения рассматриваются в порядке, установленном законодательством Российской Федерации.</w:t>
      </w:r>
    </w:p>
    <w:p w:rsidR="000B00EE" w:rsidRDefault="000B00EE" w:rsidP="000B00EE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5.7.  Обращения, содержащие вопросы, решение которых не относится к компетенции территориальной комиссии, в течение семи календарных дней со дня регистрации направляются с сопроводительным письмом за подписью  председателя в соответствующий орган или соответствующему должностному лицу, к </w:t>
      </w:r>
      <w:proofErr w:type="gramStart"/>
      <w:r>
        <w:rPr>
          <w:szCs w:val="28"/>
        </w:rPr>
        <w:t>компетенции</w:t>
      </w:r>
      <w:proofErr w:type="gramEnd"/>
      <w:r>
        <w:rPr>
          <w:szCs w:val="28"/>
        </w:rPr>
        <w:t xml:space="preserve"> которых относится решение поставленных в обращении вопросов, с уведомлением граждан, направивших обращения, о переадресации обращений. В сопроводительном письме оговаривается порядок направления ответа автору обращения.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Если решение поставленных в обращениях вопросов относится к компетенции нескольких государственных органов или должностных лиц, копия обращения в течение семи календарных дней со дня регистрации направляется в соответствующие органы или соответствующим должностным лицам.</w:t>
      </w:r>
    </w:p>
    <w:p w:rsidR="000B00EE" w:rsidRDefault="000B00EE" w:rsidP="000B00EE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5.8.  Запрещается направлять обращение на рассмотрение</w:t>
      </w:r>
      <w:r>
        <w:rPr>
          <w:color w:val="000000"/>
        </w:rPr>
        <w:br/>
        <w:t>в государственный орган, орган местного самоуправления или должностному лицу, решение или действие (бездействие) которых обжалуется, за исключением случаев, указанных в пункте 6 статьи 75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0B00EE" w:rsidRDefault="000B00EE" w:rsidP="000B00EE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5.9.  Если в соответствии с запретом, указанным в подразделе 5.8 Инструкции, невозможно направить обращение на рассмотрение</w:t>
      </w:r>
      <w:r>
        <w:rPr>
          <w:color w:val="000000"/>
        </w:rPr>
        <w:br/>
        <w:t xml:space="preserve">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обращение возвращается гражданину с разъяснением его права </w:t>
      </w:r>
      <w:r>
        <w:rPr>
          <w:color w:val="000000"/>
        </w:rPr>
        <w:lastRenderedPageBreak/>
        <w:t>обжаловать соответствующее решение или действие в установленном порядке в суде.</w:t>
      </w:r>
    </w:p>
    <w:p w:rsidR="000B00EE" w:rsidRDefault="000B00EE" w:rsidP="000B00EE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Cs/>
        </w:rPr>
        <w:t>5.10.  Обращения, поступившие в территориальную комиссию, рассматриваются в сроки, установленные подразделами 8.5 и 8.6 Инструкции.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период подготовки и проведения выборов и референдумов сроки исполнения обращений устанавливаются в соответствии с законодательством Российской Федерации о выборах и референдумах.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Максимальное продление срока исполнения обращения составляет 30 календарных дней.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Заявителю направляется уведомление о продлении срока рассмотрения его обращения.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Обращения, на которые даются промежуточные ответы, с контроля не снимаются.</w:t>
      </w:r>
    </w:p>
    <w:p w:rsidR="000B00EE" w:rsidRDefault="000B00EE" w:rsidP="000B00EE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5.11.  В случае поступления в территориальную комиссию в установленном порядке запроса государственного органа, органа местного самоуправления или должностного лица, рассматривающих обращение, документы и материалы, необходимые для рассмотрения обращения, представляются в течение 15 календарных дней.</w:t>
      </w:r>
    </w:p>
    <w:p w:rsidR="000B00EE" w:rsidRDefault="000B00EE" w:rsidP="000B00EE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5.12.  </w:t>
      </w:r>
      <w:proofErr w:type="gramStart"/>
      <w:r>
        <w:t>Ответ на обращение, в котором не указаны фамилия гражданина и его почтовый адрес или адрес электронной почты, по которому должен быть направлен ответ, не дается.</w:t>
      </w:r>
      <w:proofErr w:type="gramEnd"/>
      <w:r>
        <w:t xml:space="preserve"> Такое обращение списывается в дело председателем территориальной комиссии. 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Если текст обращения не поддается прочтению, ответ на обращение не </w:t>
      </w:r>
      <w:proofErr w:type="gramStart"/>
      <w:r>
        <w:rPr>
          <w:color w:val="000000"/>
        </w:rPr>
        <w:t>дается</w:t>
      </w:r>
      <w:proofErr w:type="gramEnd"/>
      <w:r>
        <w:rPr>
          <w:color w:val="000000"/>
        </w:rPr>
        <w:t xml:space="preserve"> и оно не подлежит направлению на рассмотрение</w:t>
      </w:r>
      <w:r>
        <w:rPr>
          <w:color w:val="000000"/>
        </w:rPr>
        <w:br/>
        <w:t xml:space="preserve">в государственный орган, орган местного самоуправления или должностному </w:t>
      </w:r>
      <w:r>
        <w:rPr>
          <w:color w:val="000000"/>
        </w:rPr>
        <w:lastRenderedPageBreak/>
        <w:t>лицу в соответствии с их компетенцией, о чем в течение семи календарных дней со дня регистрации обращения сообщается гражданину, направившему обращение (если его фамилия и почтовый адрес поддаются прочтению).</w:t>
      </w:r>
    </w:p>
    <w:p w:rsidR="000B00EE" w:rsidRDefault="000B00EE" w:rsidP="000B00EE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5.13.  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семьи, остаются без ответа по существу поставленных в нем вопросов, а заявителям сообщается</w:t>
      </w:r>
      <w:r>
        <w:br/>
        <w:t xml:space="preserve">о недопустимости злоупотребления правом. </w:t>
      </w:r>
    </w:p>
    <w:p w:rsidR="000B00EE" w:rsidRDefault="000B00EE" w:rsidP="000B00EE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5.14.  Обращение, в котором обжалуется судебное решение, в течение семи календарных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B00EE" w:rsidRDefault="000B00EE" w:rsidP="000B00EE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5.15.  Если в обращении содержится вопрос, на который гражданину неоднократно (два раза и более) давались письменные ответы по существу в связи с ранее направленными обращениями, и при этом в обращении не приводятся новые доводы и обстоятельства, то переписка по данному вопросу с гражданином прекращается, о чем ему направляется уведомление.</w:t>
      </w:r>
    </w:p>
    <w:p w:rsidR="000B00EE" w:rsidRDefault="000B00EE" w:rsidP="000B00EE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5.16.  Обращения, поступившие </w:t>
      </w:r>
      <w:r>
        <w:t>на официальный почтовый ящик</w:t>
      </w:r>
      <w:r>
        <w:rPr>
          <w:b/>
        </w:rPr>
        <w:t xml:space="preserve"> </w:t>
      </w:r>
      <w:r>
        <w:rPr>
          <w:szCs w:val="28"/>
        </w:rPr>
        <w:t>территориальной комиссии</w:t>
      </w:r>
      <w:r>
        <w:rPr>
          <w:b/>
        </w:rPr>
        <w:t xml:space="preserve"> </w:t>
      </w:r>
      <w:r>
        <w:t>в сети Интернет</w:t>
      </w:r>
      <w:r>
        <w:rPr>
          <w:bCs/>
        </w:rPr>
        <w:t>, регистрируются с использованием журнала регистрации и рассматриваются в установленном порядке.</w:t>
      </w:r>
      <w:r>
        <w:t xml:space="preserve"> </w:t>
      </w:r>
      <w:r>
        <w:rPr>
          <w:bCs/>
        </w:rPr>
        <w:t xml:space="preserve">Ответы на такие обращения направляются по почтовым или электронным адресам, указанным в обращениях. </w:t>
      </w:r>
    </w:p>
    <w:p w:rsidR="000B00EE" w:rsidRDefault="000B00EE" w:rsidP="000B00EE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5.17.  Личный прием граждан ведется председателем территориальной комиссии по предварительной записи по графику, утвержденному председателем территориальной комиссии.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Информация о порядке приема граждан размещается на информационном стенде территориальной комиссии.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личном приеме гражданин предъявляет документ, удостоверяющий его личность.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Ведение личного приема граждан может сопровождаться аудио- и видеозаписью, о чем граждане уведомляются до начала приема.</w:t>
      </w:r>
    </w:p>
    <w:p w:rsidR="000B00EE" w:rsidRDefault="000B00EE" w:rsidP="000B00EE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5.18.  Во время приема граждан ведется журнал учета, в который вносятся данные о гражданине, краткое содержание обращения, результат его рассмотрения, а также должность и фамилия лица, проводящего прием.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Если изложенные в устном обращении факты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учета. В остальных случаях дается письменный ответ по существу поставленных в обращении вопросов.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B00EE" w:rsidRDefault="000B00EE" w:rsidP="000B00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случае грубого, агрессивного поведения гражданина прием может быть прекращен. При необходимости может быть вызван сотрудник охраны. Информация о поведении гражданина отражается в журнале учета.</w:t>
      </w:r>
    </w:p>
    <w:p w:rsidR="000B00EE" w:rsidRDefault="000B00EE" w:rsidP="000B00EE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5.19.  Переданные на приеме обращения регистрируются</w:t>
      </w:r>
      <w:r>
        <w:rPr>
          <w:color w:val="000000"/>
        </w:rPr>
        <w:br/>
        <w:t>с использованием журнала регистрации и рассматриваются в порядке, установленном настоящим разделом.</w:t>
      </w:r>
    </w:p>
    <w:p w:rsidR="00201064" w:rsidRDefault="00201064"/>
    <w:sectPr w:rsidR="00201064" w:rsidSect="0020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0EE"/>
    <w:rsid w:val="000B00EE"/>
    <w:rsid w:val="00201064"/>
    <w:rsid w:val="002C02EC"/>
    <w:rsid w:val="00AB4C61"/>
    <w:rsid w:val="00D65DD8"/>
    <w:rsid w:val="00FB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00EE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0B00EE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14-15">
    <w:name w:val="14-15"/>
    <w:basedOn w:val="a"/>
    <w:rsid w:val="000B00EE"/>
    <w:pPr>
      <w:spacing w:line="36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1177</Words>
  <Characters>6712</Characters>
  <Application>Microsoft Office Word</Application>
  <DocSecurity>0</DocSecurity>
  <Lines>55</Lines>
  <Paragraphs>15</Paragraphs>
  <ScaleCrop>false</ScaleCrop>
  <Company>Krokoz™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2014-06-16T05:47:00Z</dcterms:created>
  <dcterms:modified xsi:type="dcterms:W3CDTF">2014-06-18T06:53:00Z</dcterms:modified>
</cp:coreProperties>
</file>